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CF1" w:rsidRPr="00B95CF1" w:rsidRDefault="00B95CF1" w:rsidP="00B95CF1">
      <w:pPr>
        <w:jc w:val="center"/>
        <w:rPr>
          <w:b/>
          <w:sz w:val="28"/>
          <w:u w:val="single"/>
        </w:rPr>
      </w:pPr>
      <w:bookmarkStart w:id="0" w:name="_GoBack"/>
      <w:bookmarkEnd w:id="0"/>
      <w:r w:rsidRPr="00B95CF1">
        <w:rPr>
          <w:b/>
          <w:sz w:val="28"/>
          <w:u w:val="single"/>
        </w:rPr>
        <w:t>Application for Fieldwork Funds</w:t>
      </w:r>
    </w:p>
    <w:p w:rsidR="00B95CF1" w:rsidRPr="00B95CF1" w:rsidRDefault="00B95CF1" w:rsidP="00B95CF1">
      <w:pPr>
        <w:jc w:val="center"/>
        <w:rPr>
          <w:b/>
          <w:u w:val="single"/>
        </w:rPr>
      </w:pPr>
      <w:r w:rsidRPr="00B95CF1">
        <w:rPr>
          <w:b/>
          <w:u w:val="single"/>
        </w:rPr>
        <w:t>For Research Students commencing study on or after 1 October 2012</w:t>
      </w:r>
    </w:p>
    <w:p w:rsidR="00B95CF1" w:rsidRPr="00B95CF1" w:rsidRDefault="00B95CF1" w:rsidP="00B95CF1">
      <w:r w:rsidRPr="00B95CF1">
        <w:t xml:space="preserve">Please attach this form to your application for ‘Leave to Work Away’ on CamSIS, for consideration by the Graduate Committee in your Department/Division. </w:t>
      </w:r>
      <w:r>
        <w:t xml:space="preserve">Please retain a copy for your own records. </w:t>
      </w:r>
    </w:p>
    <w:p w:rsidR="00B95CF1" w:rsidRDefault="00B95CF1" w:rsidP="00B95CF1">
      <w:pPr>
        <w:jc w:val="center"/>
        <w:rPr>
          <w:b/>
          <w:u w:val="single"/>
        </w:rPr>
      </w:pPr>
      <w:r w:rsidRPr="00B95CF1">
        <w:rPr>
          <w:b/>
          <w:u w:val="single"/>
        </w:rPr>
        <w:t>It is not possible to attach any documents to your application once it has been submitted on CamSIS, therefore please ensure this form is attached bef</w:t>
      </w:r>
      <w:r>
        <w:rPr>
          <w:b/>
          <w:u w:val="single"/>
        </w:rPr>
        <w:t>ore you submit your application</w:t>
      </w:r>
    </w:p>
    <w:p w:rsidR="00B95CF1" w:rsidRPr="00B95CF1" w:rsidRDefault="00B95CF1" w:rsidP="00B95CF1">
      <w:pPr>
        <w:jc w:val="center"/>
        <w:rPr>
          <w:b/>
          <w:u w:val="single"/>
        </w:rPr>
      </w:pPr>
    </w:p>
    <w:p w:rsidR="00B95CF1" w:rsidRPr="00B95CF1" w:rsidRDefault="00B95CF1" w:rsidP="00B95CF1">
      <w:pPr>
        <w:rPr>
          <w:b/>
        </w:rPr>
      </w:pPr>
      <w:r>
        <w:rPr>
          <w:b/>
        </w:rPr>
        <w:t>Terms of the application</w:t>
      </w:r>
      <w:r w:rsidRPr="00B95CF1">
        <w:rPr>
          <w:b/>
        </w:rPr>
        <w:t>:</w:t>
      </w:r>
    </w:p>
    <w:p w:rsidR="00B95CF1" w:rsidRPr="006E14C6" w:rsidRDefault="00B95CF1" w:rsidP="006E14C6">
      <w:pPr>
        <w:pStyle w:val="ListParagraph"/>
        <w:numPr>
          <w:ilvl w:val="0"/>
          <w:numId w:val="2"/>
        </w:numPr>
        <w:spacing w:before="120"/>
        <w:ind w:left="714" w:hanging="357"/>
        <w:rPr>
          <w:rFonts w:cs="Calibri"/>
          <w:color w:val="323232"/>
          <w:sz w:val="20"/>
        </w:rPr>
      </w:pPr>
      <w:r w:rsidRPr="006E14C6">
        <w:rPr>
          <w:rFonts w:cs="Calibri"/>
          <w:color w:val="323232"/>
          <w:sz w:val="20"/>
        </w:rPr>
        <w:t>You must be within the fee paying period of your course.</w:t>
      </w:r>
    </w:p>
    <w:p w:rsidR="00B95CF1" w:rsidRPr="006E14C6" w:rsidRDefault="00B95CF1" w:rsidP="006E14C6">
      <w:pPr>
        <w:pStyle w:val="ListParagraph"/>
        <w:numPr>
          <w:ilvl w:val="0"/>
          <w:numId w:val="2"/>
        </w:numPr>
        <w:spacing w:before="120"/>
        <w:ind w:left="714" w:hanging="357"/>
        <w:rPr>
          <w:rFonts w:cs="Calibri"/>
          <w:color w:val="323232"/>
          <w:sz w:val="20"/>
        </w:rPr>
      </w:pPr>
      <w:r w:rsidRPr="006E14C6">
        <w:rPr>
          <w:rFonts w:cs="Calibri"/>
          <w:color w:val="323232"/>
          <w:sz w:val="20"/>
        </w:rPr>
        <w:t xml:space="preserve">You are required to apply for “Leave to Work Away” which must be approved before the fieldwork fund application is considered. </w:t>
      </w:r>
    </w:p>
    <w:p w:rsidR="00B95CF1" w:rsidRPr="006E14C6" w:rsidRDefault="00B95CF1" w:rsidP="006E14C6">
      <w:pPr>
        <w:pStyle w:val="ListParagraph"/>
        <w:numPr>
          <w:ilvl w:val="0"/>
          <w:numId w:val="2"/>
        </w:numPr>
        <w:spacing w:before="120"/>
        <w:ind w:left="714" w:hanging="357"/>
        <w:rPr>
          <w:rFonts w:cs="Calibri"/>
          <w:color w:val="323232"/>
          <w:sz w:val="20"/>
        </w:rPr>
      </w:pPr>
      <w:r w:rsidRPr="006E14C6">
        <w:rPr>
          <w:rFonts w:cs="Calibri"/>
          <w:color w:val="323232"/>
          <w:sz w:val="20"/>
        </w:rPr>
        <w:t xml:space="preserve">You will be required to state your source of funding and should approach your sponsors in the first instance to apply for research costs. Students with sponsorship that includes adequate resources for fieldwork expenses are excluded from applying. </w:t>
      </w:r>
    </w:p>
    <w:p w:rsidR="00B95CF1" w:rsidRPr="006E14C6" w:rsidRDefault="00B95CF1" w:rsidP="006E14C6">
      <w:pPr>
        <w:pStyle w:val="ListParagraph"/>
        <w:numPr>
          <w:ilvl w:val="0"/>
          <w:numId w:val="2"/>
        </w:numPr>
        <w:spacing w:before="120"/>
        <w:ind w:left="714" w:hanging="357"/>
        <w:rPr>
          <w:sz w:val="20"/>
        </w:rPr>
      </w:pPr>
      <w:r w:rsidRPr="006E14C6">
        <w:rPr>
          <w:sz w:val="20"/>
        </w:rPr>
        <w:t xml:space="preserve">You can in the first instance apply for up to £8,000 or 80% of the fees being paid during the period of ‘Leave to Work away’ (whichever is less). </w:t>
      </w:r>
    </w:p>
    <w:p w:rsidR="00B95CF1" w:rsidRPr="006E14C6" w:rsidRDefault="00B95CF1" w:rsidP="006E14C6">
      <w:pPr>
        <w:pStyle w:val="ListParagraph"/>
        <w:numPr>
          <w:ilvl w:val="0"/>
          <w:numId w:val="2"/>
        </w:numPr>
        <w:spacing w:before="120"/>
        <w:ind w:left="714" w:hanging="357"/>
        <w:rPr>
          <w:sz w:val="20"/>
        </w:rPr>
      </w:pPr>
      <w:r w:rsidRPr="006E14C6">
        <w:rPr>
          <w:sz w:val="20"/>
        </w:rPr>
        <w:t>Applications must be made in advance of fieldwork taking place during periods of ‘Leave to Work Away’</w:t>
      </w:r>
    </w:p>
    <w:p w:rsidR="00B95CF1" w:rsidRPr="006E14C6" w:rsidRDefault="00B95CF1" w:rsidP="006E14C6">
      <w:pPr>
        <w:pStyle w:val="ListParagraph"/>
        <w:numPr>
          <w:ilvl w:val="0"/>
          <w:numId w:val="2"/>
        </w:numPr>
        <w:spacing w:before="120"/>
        <w:ind w:left="714" w:hanging="357"/>
        <w:rPr>
          <w:sz w:val="20"/>
        </w:rPr>
      </w:pPr>
      <w:r w:rsidRPr="006E14C6">
        <w:rPr>
          <w:sz w:val="20"/>
        </w:rPr>
        <w:t xml:space="preserve">You must provide details of the proposed fieldwork and a breakdown of the exact costs involved. </w:t>
      </w:r>
    </w:p>
    <w:p w:rsidR="00B95CF1" w:rsidRPr="006E14C6" w:rsidRDefault="00B95CF1" w:rsidP="006E14C6">
      <w:pPr>
        <w:pStyle w:val="ListParagraph"/>
        <w:numPr>
          <w:ilvl w:val="0"/>
          <w:numId w:val="2"/>
        </w:numPr>
        <w:spacing w:before="120"/>
        <w:ind w:left="714" w:hanging="357"/>
        <w:rPr>
          <w:sz w:val="20"/>
        </w:rPr>
      </w:pPr>
      <w:r w:rsidRPr="006E14C6">
        <w:rPr>
          <w:sz w:val="20"/>
        </w:rPr>
        <w:t>You may claim for UK or international fieldwork costs, language learning and visits to other institutions. You can only apply for expenses that are in addition to your normal living costs and you may not apply for basic maintenance and subsistence costs as you are normally expected to meet those costs at Cambridge.</w:t>
      </w:r>
    </w:p>
    <w:p w:rsidR="00B95CF1" w:rsidRPr="006E14C6" w:rsidRDefault="00B95CF1" w:rsidP="006E14C6">
      <w:pPr>
        <w:pStyle w:val="ListParagraph"/>
        <w:numPr>
          <w:ilvl w:val="0"/>
          <w:numId w:val="2"/>
        </w:numPr>
        <w:spacing w:before="120"/>
        <w:ind w:left="714" w:hanging="357"/>
        <w:rPr>
          <w:sz w:val="20"/>
        </w:rPr>
      </w:pPr>
      <w:r w:rsidRPr="006E14C6">
        <w:rPr>
          <w:sz w:val="20"/>
        </w:rPr>
        <w:t xml:space="preserve">Payments are made as a bank account transfer </w:t>
      </w:r>
    </w:p>
    <w:p w:rsidR="00B95CF1" w:rsidRPr="006E14C6" w:rsidRDefault="00B95CF1" w:rsidP="006E14C6">
      <w:pPr>
        <w:pStyle w:val="ListParagraph"/>
        <w:numPr>
          <w:ilvl w:val="0"/>
          <w:numId w:val="2"/>
        </w:numPr>
        <w:spacing w:before="120"/>
        <w:ind w:left="714" w:hanging="357"/>
        <w:rPr>
          <w:sz w:val="20"/>
        </w:rPr>
      </w:pPr>
      <w:r w:rsidRPr="006E14C6">
        <w:rPr>
          <w:sz w:val="20"/>
        </w:rPr>
        <w:t>Receipts must be kept for all expenses incurred and the full amount awarded accounted for or the balance returned. All receipts must be returned to the Faculty Finance Office within one month of your return to Cambridge.</w:t>
      </w:r>
    </w:p>
    <w:p w:rsidR="00B95CF1" w:rsidRPr="006E14C6" w:rsidRDefault="00B95CF1" w:rsidP="006E14C6">
      <w:pPr>
        <w:pStyle w:val="ListParagraph"/>
        <w:numPr>
          <w:ilvl w:val="0"/>
          <w:numId w:val="2"/>
        </w:numPr>
        <w:spacing w:before="120"/>
        <w:ind w:left="714" w:hanging="357"/>
        <w:rPr>
          <w:sz w:val="20"/>
          <w:lang w:val="en"/>
        </w:rPr>
      </w:pPr>
      <w:r w:rsidRPr="006E14C6">
        <w:rPr>
          <w:sz w:val="20"/>
          <w:lang w:val="en"/>
        </w:rPr>
        <w:t>If for any reason the fieldwork is abandoned or is unsuccessful and you return to Cambridge early, you must inform the HSPS Degree Committee and allow it to recover the fieldwork allowance, less any reasonable expenditure already incurred. The Faculty will also seek to recover funds if a student withdraws from study during the period of fieldwork claim.</w:t>
      </w:r>
    </w:p>
    <w:p w:rsidR="00B95CF1" w:rsidRPr="006E14C6" w:rsidRDefault="00B95CF1" w:rsidP="006E14C6">
      <w:pPr>
        <w:rPr>
          <w:b/>
        </w:rPr>
      </w:pPr>
      <w:r w:rsidRPr="006E14C6">
        <w:rPr>
          <w:b/>
        </w:rPr>
        <w:t>Exclusions</w:t>
      </w:r>
    </w:p>
    <w:p w:rsidR="00B95CF1" w:rsidRPr="006E14C6" w:rsidRDefault="00B95CF1" w:rsidP="006E14C6">
      <w:pPr>
        <w:pStyle w:val="ListParagraph"/>
        <w:numPr>
          <w:ilvl w:val="0"/>
          <w:numId w:val="1"/>
        </w:numPr>
      </w:pPr>
      <w:r w:rsidRPr="006E14C6">
        <w:t xml:space="preserve">Students registered at an approved Non-University Institution (NUI) cannot apply for assistance from this fieldwork fund. </w:t>
      </w:r>
    </w:p>
    <w:p w:rsidR="00B95CF1" w:rsidRPr="006E14C6" w:rsidRDefault="00B95CF1" w:rsidP="006E14C6">
      <w:pPr>
        <w:pStyle w:val="ListParagraph"/>
        <w:numPr>
          <w:ilvl w:val="0"/>
          <w:numId w:val="1"/>
        </w:numPr>
      </w:pPr>
      <w:r w:rsidRPr="006E14C6">
        <w:t xml:space="preserve">Students participating in an approved exchange agreement where there is a period spent at another institution and fees are waived at Cambridge (e.g. A*, NIH) cannot apply for assistance from this fieldwork fund. </w:t>
      </w:r>
    </w:p>
    <w:p w:rsidR="00B95CF1" w:rsidRPr="006E14C6" w:rsidRDefault="00B95CF1" w:rsidP="006E14C6">
      <w:pPr>
        <w:pStyle w:val="ListParagraph"/>
        <w:numPr>
          <w:ilvl w:val="0"/>
          <w:numId w:val="1"/>
        </w:numPr>
      </w:pPr>
      <w:r w:rsidRPr="006E14C6">
        <w:t>Students with sponsorship that includes adequate resources for fieldwork expenses are not eligible to apply for these funds.</w:t>
      </w:r>
    </w:p>
    <w:p w:rsidR="00B95CF1" w:rsidRDefault="00B95CF1" w:rsidP="00B95CF1">
      <w:pPr>
        <w:rPr>
          <w:b/>
        </w:rPr>
      </w:pPr>
    </w:p>
    <w:p w:rsidR="00B95CF1" w:rsidRPr="006E14C6" w:rsidRDefault="00B95CF1" w:rsidP="006E14C6">
      <w:pPr>
        <w:pStyle w:val="ListParagraph"/>
        <w:numPr>
          <w:ilvl w:val="0"/>
          <w:numId w:val="3"/>
        </w:numPr>
        <w:rPr>
          <w:b/>
        </w:rPr>
      </w:pPr>
      <w:r w:rsidRPr="006E14C6">
        <w:rPr>
          <w:b/>
        </w:rPr>
        <w:lastRenderedPageBreak/>
        <w:t>Personal Details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103"/>
      </w:tblGrid>
      <w:tr w:rsidR="00B95CF1" w:rsidRPr="00B95CF1" w:rsidTr="00B95CF1">
        <w:trPr>
          <w:trHeight w:val="491"/>
        </w:trPr>
        <w:tc>
          <w:tcPr>
            <w:tcW w:w="4111" w:type="dxa"/>
            <w:shd w:val="clear" w:color="auto" w:fill="auto"/>
          </w:tcPr>
          <w:p w:rsidR="00B95CF1" w:rsidRPr="00B95CF1" w:rsidRDefault="00B95CF1" w:rsidP="00694B1C">
            <w:r w:rsidRPr="00B95CF1">
              <w:t>Surname, Forename</w:t>
            </w:r>
            <w:r w:rsidRPr="00B95CF1">
              <w:tab/>
            </w:r>
            <w:r w:rsidRPr="00B95CF1">
              <w:tab/>
            </w:r>
          </w:p>
        </w:tc>
        <w:tc>
          <w:tcPr>
            <w:tcW w:w="5103" w:type="dxa"/>
            <w:shd w:val="clear" w:color="auto" w:fill="auto"/>
          </w:tcPr>
          <w:p w:rsidR="00B95CF1" w:rsidRPr="00B95CF1" w:rsidRDefault="00B95CF1" w:rsidP="00694B1C"/>
        </w:tc>
      </w:tr>
      <w:tr w:rsidR="00B95CF1" w:rsidRPr="00B95CF1" w:rsidTr="00B95CF1">
        <w:trPr>
          <w:trHeight w:val="426"/>
        </w:trPr>
        <w:tc>
          <w:tcPr>
            <w:tcW w:w="4111" w:type="dxa"/>
            <w:shd w:val="clear" w:color="auto" w:fill="auto"/>
          </w:tcPr>
          <w:p w:rsidR="00B95CF1" w:rsidRPr="00B95CF1" w:rsidRDefault="00B95CF1" w:rsidP="00694B1C">
            <w:r w:rsidRPr="00B95CF1">
              <w:t>Course of Study</w:t>
            </w:r>
          </w:p>
        </w:tc>
        <w:tc>
          <w:tcPr>
            <w:tcW w:w="5103" w:type="dxa"/>
            <w:shd w:val="clear" w:color="auto" w:fill="auto"/>
          </w:tcPr>
          <w:p w:rsidR="00B95CF1" w:rsidRPr="00B95CF1" w:rsidRDefault="00B95CF1" w:rsidP="00694B1C"/>
        </w:tc>
      </w:tr>
      <w:tr w:rsidR="00B95CF1" w:rsidRPr="00B95CF1" w:rsidTr="00B95CF1">
        <w:trPr>
          <w:trHeight w:val="404"/>
        </w:trPr>
        <w:tc>
          <w:tcPr>
            <w:tcW w:w="4111" w:type="dxa"/>
            <w:shd w:val="clear" w:color="auto" w:fill="auto"/>
          </w:tcPr>
          <w:p w:rsidR="00B95CF1" w:rsidRPr="00B95CF1" w:rsidRDefault="00B95CF1" w:rsidP="00694B1C">
            <w:r w:rsidRPr="00B95CF1">
              <w:t>Admit Term (must be on/after MT 2012)</w:t>
            </w:r>
          </w:p>
        </w:tc>
        <w:tc>
          <w:tcPr>
            <w:tcW w:w="5103" w:type="dxa"/>
            <w:shd w:val="clear" w:color="auto" w:fill="auto"/>
          </w:tcPr>
          <w:p w:rsidR="00B95CF1" w:rsidRPr="00B95CF1" w:rsidRDefault="00B95CF1" w:rsidP="00694B1C"/>
        </w:tc>
      </w:tr>
      <w:tr w:rsidR="00B95CF1" w:rsidRPr="00B95CF1" w:rsidTr="00B95CF1">
        <w:trPr>
          <w:trHeight w:val="411"/>
        </w:trPr>
        <w:tc>
          <w:tcPr>
            <w:tcW w:w="4111" w:type="dxa"/>
            <w:shd w:val="clear" w:color="auto" w:fill="auto"/>
          </w:tcPr>
          <w:p w:rsidR="00B95CF1" w:rsidRPr="00B95CF1" w:rsidRDefault="00B95CF1" w:rsidP="00694B1C">
            <w:r w:rsidRPr="00B95CF1">
              <w:t>Faculty/ Department</w:t>
            </w:r>
          </w:p>
        </w:tc>
        <w:tc>
          <w:tcPr>
            <w:tcW w:w="5103" w:type="dxa"/>
            <w:shd w:val="clear" w:color="auto" w:fill="auto"/>
          </w:tcPr>
          <w:p w:rsidR="00B95CF1" w:rsidRPr="00B95CF1" w:rsidRDefault="00B95CF1" w:rsidP="00694B1C"/>
        </w:tc>
      </w:tr>
      <w:tr w:rsidR="00B95CF1" w:rsidRPr="00B95CF1" w:rsidTr="00B95CF1">
        <w:trPr>
          <w:trHeight w:val="417"/>
        </w:trPr>
        <w:tc>
          <w:tcPr>
            <w:tcW w:w="4111" w:type="dxa"/>
            <w:shd w:val="clear" w:color="auto" w:fill="auto"/>
          </w:tcPr>
          <w:p w:rsidR="00B95CF1" w:rsidRPr="00B95CF1" w:rsidRDefault="00B95CF1" w:rsidP="00694B1C">
            <w:r w:rsidRPr="00B95CF1">
              <w:t>E-mail Address (for correspondence)</w:t>
            </w:r>
          </w:p>
        </w:tc>
        <w:tc>
          <w:tcPr>
            <w:tcW w:w="5103" w:type="dxa"/>
            <w:shd w:val="clear" w:color="auto" w:fill="auto"/>
          </w:tcPr>
          <w:p w:rsidR="00B95CF1" w:rsidRPr="00B95CF1" w:rsidRDefault="00B95CF1" w:rsidP="00694B1C">
            <w:r w:rsidRPr="00B95CF1">
              <w:tab/>
            </w:r>
          </w:p>
        </w:tc>
      </w:tr>
    </w:tbl>
    <w:p w:rsidR="00B95CF1" w:rsidRPr="00B95CF1" w:rsidRDefault="00B95CF1" w:rsidP="00B95CF1"/>
    <w:p w:rsidR="00B95CF1" w:rsidRPr="006E14C6" w:rsidRDefault="00B95CF1" w:rsidP="006E14C6">
      <w:pPr>
        <w:pStyle w:val="ListParagraph"/>
        <w:numPr>
          <w:ilvl w:val="0"/>
          <w:numId w:val="3"/>
        </w:numPr>
        <w:rPr>
          <w:b/>
        </w:rPr>
      </w:pPr>
      <w:r w:rsidRPr="006E14C6">
        <w:rPr>
          <w:b/>
        </w:rPr>
        <w:t>Current source of funding and fee liability</w:t>
      </w:r>
    </w:p>
    <w:p w:rsidR="00B95CF1" w:rsidRPr="00B95CF1" w:rsidRDefault="00B95CF1" w:rsidP="00B95CF1">
      <w:pPr>
        <w:rPr>
          <w:b/>
        </w:rPr>
      </w:pPr>
      <w:r w:rsidRPr="00B95CF1">
        <w:t xml:space="preserve">You are required to state your source of funding and should approach your sponsor in the first instance to apply for research costs. </w:t>
      </w:r>
      <w:r w:rsidRPr="00B95CF1">
        <w:rPr>
          <w:b/>
        </w:rPr>
        <w:t>The amount of the fieldwork claim should not normally exceed 80% of the amount of University Composition Fee paid during terms of ‘leave to work away’ in question: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678"/>
      </w:tblGrid>
      <w:tr w:rsidR="00B95CF1" w:rsidRPr="00B95CF1" w:rsidTr="006E14C6">
        <w:trPr>
          <w:trHeight w:val="523"/>
        </w:trPr>
        <w:tc>
          <w:tcPr>
            <w:tcW w:w="4536" w:type="dxa"/>
            <w:shd w:val="clear" w:color="auto" w:fill="auto"/>
          </w:tcPr>
          <w:p w:rsidR="00B95CF1" w:rsidRPr="00B95CF1" w:rsidRDefault="00B95CF1" w:rsidP="00694B1C">
            <w:pPr>
              <w:rPr>
                <w:b/>
              </w:rPr>
            </w:pPr>
            <w:r w:rsidRPr="00B95CF1">
              <w:rPr>
                <w:b/>
              </w:rPr>
              <w:t>Total amount requested in this application (£)</w:t>
            </w:r>
          </w:p>
        </w:tc>
        <w:tc>
          <w:tcPr>
            <w:tcW w:w="4678" w:type="dxa"/>
            <w:shd w:val="clear" w:color="auto" w:fill="auto"/>
          </w:tcPr>
          <w:p w:rsidR="00B95CF1" w:rsidRPr="00B95CF1" w:rsidRDefault="00B95CF1" w:rsidP="00694B1C">
            <w:pPr>
              <w:rPr>
                <w:b/>
              </w:rPr>
            </w:pPr>
          </w:p>
        </w:tc>
      </w:tr>
      <w:tr w:rsidR="00B95CF1" w:rsidRPr="00B95CF1" w:rsidTr="006E14C6">
        <w:trPr>
          <w:trHeight w:val="454"/>
        </w:trPr>
        <w:tc>
          <w:tcPr>
            <w:tcW w:w="4536" w:type="dxa"/>
            <w:shd w:val="clear" w:color="auto" w:fill="auto"/>
          </w:tcPr>
          <w:p w:rsidR="00B95CF1" w:rsidRPr="00B95CF1" w:rsidRDefault="00B95CF1" w:rsidP="00694B1C">
            <w:r w:rsidRPr="00B95CF1">
              <w:t>Fee Status (i.e. Home/EU, Overseas)</w:t>
            </w:r>
          </w:p>
        </w:tc>
        <w:tc>
          <w:tcPr>
            <w:tcW w:w="4678" w:type="dxa"/>
            <w:shd w:val="clear" w:color="auto" w:fill="auto"/>
          </w:tcPr>
          <w:p w:rsidR="00B95CF1" w:rsidRPr="00B95CF1" w:rsidRDefault="00B95CF1" w:rsidP="00694B1C">
            <w:pPr>
              <w:rPr>
                <w:b/>
              </w:rPr>
            </w:pPr>
          </w:p>
        </w:tc>
      </w:tr>
      <w:tr w:rsidR="00B95CF1" w:rsidRPr="00B95CF1" w:rsidTr="006E14C6">
        <w:trPr>
          <w:trHeight w:val="454"/>
        </w:trPr>
        <w:tc>
          <w:tcPr>
            <w:tcW w:w="4536" w:type="dxa"/>
            <w:shd w:val="clear" w:color="auto" w:fill="auto"/>
          </w:tcPr>
          <w:p w:rsidR="00B95CF1" w:rsidRPr="00B95CF1" w:rsidRDefault="00B95CF1" w:rsidP="00694B1C">
            <w:r w:rsidRPr="00B95CF1">
              <w:t>Total fee to be paid during terms of LTWA</w:t>
            </w:r>
          </w:p>
        </w:tc>
        <w:tc>
          <w:tcPr>
            <w:tcW w:w="4678" w:type="dxa"/>
            <w:shd w:val="clear" w:color="auto" w:fill="auto"/>
          </w:tcPr>
          <w:p w:rsidR="00B95CF1" w:rsidRPr="00B95CF1" w:rsidRDefault="00B95CF1" w:rsidP="00694B1C">
            <w:pPr>
              <w:rPr>
                <w:b/>
              </w:rPr>
            </w:pPr>
          </w:p>
        </w:tc>
      </w:tr>
      <w:tr w:rsidR="00B95CF1" w:rsidRPr="00B95CF1" w:rsidTr="006E14C6">
        <w:trPr>
          <w:trHeight w:val="454"/>
        </w:trPr>
        <w:tc>
          <w:tcPr>
            <w:tcW w:w="4536" w:type="dxa"/>
            <w:shd w:val="clear" w:color="auto" w:fill="auto"/>
          </w:tcPr>
          <w:p w:rsidR="00B95CF1" w:rsidRPr="00B95CF1" w:rsidRDefault="00B95CF1" w:rsidP="00694B1C">
            <w:r w:rsidRPr="00B95CF1">
              <w:t xml:space="preserve">As a % of University fees payable </w:t>
            </w:r>
          </w:p>
        </w:tc>
        <w:tc>
          <w:tcPr>
            <w:tcW w:w="4678" w:type="dxa"/>
            <w:shd w:val="clear" w:color="auto" w:fill="auto"/>
          </w:tcPr>
          <w:p w:rsidR="00B95CF1" w:rsidRPr="00B95CF1" w:rsidRDefault="00B95CF1" w:rsidP="00694B1C">
            <w:pPr>
              <w:rPr>
                <w:b/>
              </w:rPr>
            </w:pPr>
          </w:p>
        </w:tc>
      </w:tr>
      <w:tr w:rsidR="00B95CF1" w:rsidRPr="00B95CF1" w:rsidTr="006E14C6">
        <w:trPr>
          <w:trHeight w:val="454"/>
        </w:trPr>
        <w:tc>
          <w:tcPr>
            <w:tcW w:w="4536" w:type="dxa"/>
            <w:shd w:val="clear" w:color="auto" w:fill="auto"/>
          </w:tcPr>
          <w:p w:rsidR="00B95CF1" w:rsidRPr="00B95CF1" w:rsidRDefault="00B95CF1" w:rsidP="00694B1C">
            <w:r w:rsidRPr="00B95CF1">
              <w:t>Who pays your fees? Sponsor/Self-Funded</w:t>
            </w:r>
          </w:p>
        </w:tc>
        <w:tc>
          <w:tcPr>
            <w:tcW w:w="4678" w:type="dxa"/>
            <w:shd w:val="clear" w:color="auto" w:fill="auto"/>
          </w:tcPr>
          <w:p w:rsidR="00B95CF1" w:rsidRDefault="00B95CF1" w:rsidP="00694B1C">
            <w:pPr>
              <w:rPr>
                <w:b/>
              </w:rPr>
            </w:pPr>
          </w:p>
          <w:p w:rsidR="006E14C6" w:rsidRPr="00B95CF1" w:rsidRDefault="006E14C6" w:rsidP="00694B1C">
            <w:pPr>
              <w:rPr>
                <w:b/>
              </w:rPr>
            </w:pPr>
          </w:p>
        </w:tc>
      </w:tr>
      <w:tr w:rsidR="00B95CF1" w:rsidRPr="00B95CF1" w:rsidTr="006E14C6">
        <w:trPr>
          <w:trHeight w:val="454"/>
        </w:trPr>
        <w:tc>
          <w:tcPr>
            <w:tcW w:w="4536" w:type="dxa"/>
            <w:shd w:val="clear" w:color="auto" w:fill="auto"/>
          </w:tcPr>
          <w:p w:rsidR="00B95CF1" w:rsidRPr="00B95CF1" w:rsidRDefault="00B95CF1" w:rsidP="00694B1C">
            <w:r w:rsidRPr="00B95CF1">
              <w:t>If you have a sponsor, do they provide funds for research expenses?</w:t>
            </w:r>
          </w:p>
        </w:tc>
        <w:tc>
          <w:tcPr>
            <w:tcW w:w="4678" w:type="dxa"/>
            <w:shd w:val="clear" w:color="auto" w:fill="auto"/>
          </w:tcPr>
          <w:p w:rsidR="00B95CF1" w:rsidRDefault="00B95CF1" w:rsidP="00694B1C">
            <w:pPr>
              <w:rPr>
                <w:b/>
              </w:rPr>
            </w:pPr>
          </w:p>
          <w:p w:rsidR="006E14C6" w:rsidRPr="00B95CF1" w:rsidRDefault="006E14C6" w:rsidP="00694B1C">
            <w:pPr>
              <w:rPr>
                <w:b/>
              </w:rPr>
            </w:pPr>
          </w:p>
        </w:tc>
      </w:tr>
      <w:tr w:rsidR="00B95CF1" w:rsidRPr="00B95CF1" w:rsidTr="006E14C6">
        <w:trPr>
          <w:trHeight w:val="454"/>
        </w:trPr>
        <w:tc>
          <w:tcPr>
            <w:tcW w:w="4536" w:type="dxa"/>
            <w:shd w:val="clear" w:color="auto" w:fill="auto"/>
          </w:tcPr>
          <w:p w:rsidR="00B95CF1" w:rsidRPr="00B95CF1" w:rsidRDefault="00B95CF1" w:rsidP="00694B1C">
            <w:r w:rsidRPr="00B95CF1">
              <w:t>If yes, have you applied and been successful?</w:t>
            </w:r>
          </w:p>
        </w:tc>
        <w:tc>
          <w:tcPr>
            <w:tcW w:w="4678" w:type="dxa"/>
            <w:shd w:val="clear" w:color="auto" w:fill="auto"/>
          </w:tcPr>
          <w:p w:rsidR="00B95CF1" w:rsidRDefault="00B95CF1" w:rsidP="00694B1C">
            <w:pPr>
              <w:rPr>
                <w:b/>
              </w:rPr>
            </w:pPr>
          </w:p>
          <w:p w:rsidR="006E14C6" w:rsidRPr="00B95CF1" w:rsidRDefault="006E14C6" w:rsidP="00694B1C">
            <w:pPr>
              <w:rPr>
                <w:b/>
              </w:rPr>
            </w:pPr>
          </w:p>
        </w:tc>
      </w:tr>
      <w:tr w:rsidR="00B95CF1" w:rsidRPr="00B95CF1" w:rsidTr="006E14C6">
        <w:trPr>
          <w:trHeight w:val="454"/>
        </w:trPr>
        <w:tc>
          <w:tcPr>
            <w:tcW w:w="4536" w:type="dxa"/>
            <w:shd w:val="clear" w:color="auto" w:fill="auto"/>
          </w:tcPr>
          <w:p w:rsidR="00B95CF1" w:rsidRPr="00B95CF1" w:rsidRDefault="00B95CF1" w:rsidP="00694B1C">
            <w:r w:rsidRPr="00B95CF1">
              <w:t xml:space="preserve">Funding gained from other sources: </w:t>
            </w:r>
          </w:p>
          <w:p w:rsidR="00B95CF1" w:rsidRPr="00B95CF1" w:rsidRDefault="00B95CF1" w:rsidP="00694B1C">
            <w:r w:rsidRPr="00B95CF1">
              <w:t xml:space="preserve">Name of Funding Body </w:t>
            </w:r>
            <w:r w:rsidR="006E14C6">
              <w:t>and</w:t>
            </w:r>
            <w:r w:rsidRPr="00B95CF1">
              <w:t xml:space="preserve"> Amount(£)</w:t>
            </w:r>
          </w:p>
          <w:p w:rsidR="00B95CF1" w:rsidRPr="00B95CF1" w:rsidRDefault="00B95CF1" w:rsidP="00694B1C"/>
        </w:tc>
        <w:tc>
          <w:tcPr>
            <w:tcW w:w="4678" w:type="dxa"/>
            <w:shd w:val="clear" w:color="auto" w:fill="auto"/>
          </w:tcPr>
          <w:p w:rsidR="00B95CF1" w:rsidRPr="00B95CF1" w:rsidRDefault="00B95CF1" w:rsidP="00694B1C">
            <w:pPr>
              <w:rPr>
                <w:b/>
              </w:rPr>
            </w:pPr>
          </w:p>
        </w:tc>
      </w:tr>
    </w:tbl>
    <w:p w:rsidR="00B95CF1" w:rsidRDefault="00B95CF1" w:rsidP="00B95CF1"/>
    <w:p w:rsidR="006E14C6" w:rsidRDefault="006E14C6" w:rsidP="00B95CF1"/>
    <w:p w:rsidR="006E14C6" w:rsidRDefault="006E14C6" w:rsidP="00B95CF1"/>
    <w:p w:rsidR="00B95CF1" w:rsidRPr="00B95CF1" w:rsidRDefault="00B95CF1" w:rsidP="001F7154">
      <w:pPr>
        <w:pStyle w:val="ListParagraph"/>
        <w:numPr>
          <w:ilvl w:val="0"/>
          <w:numId w:val="3"/>
        </w:numPr>
      </w:pPr>
      <w:r w:rsidRPr="006E14C6">
        <w:rPr>
          <w:b/>
        </w:rPr>
        <w:lastRenderedPageBreak/>
        <w:t xml:space="preserve">DETAILS OF TRIP </w:t>
      </w:r>
    </w:p>
    <w:p w:rsidR="00B95CF1" w:rsidRPr="00B95CF1" w:rsidRDefault="00B95CF1" w:rsidP="00B95CF1">
      <w:r w:rsidRPr="00B95CF1">
        <w:t>Allowable items are research-related costs that</w:t>
      </w:r>
      <w:r w:rsidRPr="00B95CF1">
        <w:rPr>
          <w:b/>
        </w:rPr>
        <w:t xml:space="preserve"> exceed those that you would ordinarily meet if staying in Cambridge</w:t>
      </w:r>
      <w:r w:rsidRPr="00B95CF1">
        <w:t xml:space="preserve"> e.g. tuition fees payable at another institution; travel costs; research related costs; exceptional living costs. All travel and accommodation costs should be by the most economical means.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963"/>
        <w:gridCol w:w="2021"/>
        <w:gridCol w:w="1198"/>
        <w:gridCol w:w="786"/>
        <w:gridCol w:w="1305"/>
        <w:gridCol w:w="1614"/>
      </w:tblGrid>
      <w:tr w:rsidR="00B95CF1" w:rsidRPr="00B95CF1" w:rsidTr="006E14C6">
        <w:tc>
          <w:tcPr>
            <w:tcW w:w="1134" w:type="dxa"/>
            <w:shd w:val="clear" w:color="auto" w:fill="auto"/>
          </w:tcPr>
          <w:p w:rsidR="00B95CF1" w:rsidRPr="00B95CF1" w:rsidRDefault="00B95CF1" w:rsidP="00694B1C">
            <w:r w:rsidRPr="00B95CF1">
              <w:t>Dates from</w:t>
            </w:r>
          </w:p>
        </w:tc>
        <w:tc>
          <w:tcPr>
            <w:tcW w:w="963" w:type="dxa"/>
            <w:shd w:val="clear" w:color="auto" w:fill="auto"/>
          </w:tcPr>
          <w:p w:rsidR="00B95CF1" w:rsidRPr="00B95CF1" w:rsidRDefault="00B95CF1" w:rsidP="00694B1C">
            <w:r w:rsidRPr="00B95CF1">
              <w:t>Dates To</w:t>
            </w:r>
          </w:p>
        </w:tc>
        <w:tc>
          <w:tcPr>
            <w:tcW w:w="2021" w:type="dxa"/>
            <w:shd w:val="clear" w:color="auto" w:fill="auto"/>
          </w:tcPr>
          <w:p w:rsidR="00B95CF1" w:rsidRPr="00B95CF1" w:rsidRDefault="00B95CF1" w:rsidP="00694B1C">
            <w:r w:rsidRPr="00B95CF1">
              <w:t>Country/Countries to be visited</w:t>
            </w:r>
          </w:p>
        </w:tc>
        <w:tc>
          <w:tcPr>
            <w:tcW w:w="1198" w:type="dxa"/>
            <w:shd w:val="clear" w:color="auto" w:fill="auto"/>
          </w:tcPr>
          <w:p w:rsidR="00B95CF1" w:rsidRPr="00B95CF1" w:rsidRDefault="00B95CF1" w:rsidP="00694B1C">
            <w:r w:rsidRPr="00B95CF1">
              <w:t>Fieldwork expense type (i.e. travel)</w:t>
            </w:r>
          </w:p>
        </w:tc>
        <w:tc>
          <w:tcPr>
            <w:tcW w:w="786" w:type="dxa"/>
          </w:tcPr>
          <w:p w:rsidR="00B95CF1" w:rsidRPr="00B95CF1" w:rsidRDefault="00B95CF1" w:rsidP="00694B1C">
            <w:r w:rsidRPr="00B95CF1">
              <w:t>Cost A</w:t>
            </w:r>
          </w:p>
        </w:tc>
        <w:tc>
          <w:tcPr>
            <w:tcW w:w="1305" w:type="dxa"/>
          </w:tcPr>
          <w:p w:rsidR="00B95CF1" w:rsidRPr="00B95CF1" w:rsidRDefault="00B95CF1" w:rsidP="00694B1C">
            <w:r w:rsidRPr="00B95CF1">
              <w:t>Normal Cost at Cambridge B (if applicable)</w:t>
            </w:r>
          </w:p>
        </w:tc>
        <w:tc>
          <w:tcPr>
            <w:tcW w:w="1614" w:type="dxa"/>
            <w:shd w:val="clear" w:color="auto" w:fill="auto"/>
          </w:tcPr>
          <w:p w:rsidR="00B95CF1" w:rsidRPr="00B95CF1" w:rsidRDefault="00B95CF1" w:rsidP="00694B1C">
            <w:r w:rsidRPr="00B95CF1">
              <w:t xml:space="preserve">Cost </w:t>
            </w:r>
            <w:r w:rsidRPr="00B95CF1">
              <w:rPr>
                <w:b/>
              </w:rPr>
              <w:t>in addition to normal costs in Cambridge</w:t>
            </w:r>
            <w:r w:rsidRPr="00B95CF1">
              <w:t xml:space="preserve"> (A-B)</w:t>
            </w:r>
          </w:p>
        </w:tc>
      </w:tr>
      <w:tr w:rsidR="00B95CF1" w:rsidRPr="00B95CF1" w:rsidTr="006E14C6">
        <w:tc>
          <w:tcPr>
            <w:tcW w:w="1134" w:type="dxa"/>
            <w:shd w:val="clear" w:color="auto" w:fill="auto"/>
          </w:tcPr>
          <w:p w:rsidR="00B95CF1" w:rsidRPr="00B95CF1" w:rsidRDefault="00B95CF1" w:rsidP="00694B1C"/>
        </w:tc>
        <w:tc>
          <w:tcPr>
            <w:tcW w:w="963" w:type="dxa"/>
            <w:shd w:val="clear" w:color="auto" w:fill="auto"/>
          </w:tcPr>
          <w:p w:rsidR="00B95CF1" w:rsidRPr="00B95CF1" w:rsidRDefault="00B95CF1" w:rsidP="00694B1C"/>
        </w:tc>
        <w:tc>
          <w:tcPr>
            <w:tcW w:w="2021" w:type="dxa"/>
            <w:shd w:val="clear" w:color="auto" w:fill="auto"/>
          </w:tcPr>
          <w:p w:rsidR="00B95CF1" w:rsidRPr="00B95CF1" w:rsidRDefault="00B95CF1" w:rsidP="00694B1C"/>
        </w:tc>
        <w:tc>
          <w:tcPr>
            <w:tcW w:w="1198" w:type="dxa"/>
            <w:shd w:val="clear" w:color="auto" w:fill="auto"/>
          </w:tcPr>
          <w:p w:rsidR="00B95CF1" w:rsidRPr="00B95CF1" w:rsidRDefault="00B95CF1" w:rsidP="00694B1C"/>
        </w:tc>
        <w:tc>
          <w:tcPr>
            <w:tcW w:w="786" w:type="dxa"/>
          </w:tcPr>
          <w:p w:rsidR="00B95CF1" w:rsidRPr="00B95CF1" w:rsidRDefault="00B95CF1" w:rsidP="00694B1C"/>
        </w:tc>
        <w:tc>
          <w:tcPr>
            <w:tcW w:w="1305" w:type="dxa"/>
          </w:tcPr>
          <w:p w:rsidR="00B95CF1" w:rsidRPr="00B95CF1" w:rsidRDefault="00B95CF1" w:rsidP="00694B1C"/>
        </w:tc>
        <w:tc>
          <w:tcPr>
            <w:tcW w:w="1614" w:type="dxa"/>
            <w:shd w:val="clear" w:color="auto" w:fill="auto"/>
          </w:tcPr>
          <w:p w:rsidR="00B95CF1" w:rsidRPr="00B95CF1" w:rsidRDefault="00B95CF1" w:rsidP="00694B1C">
            <w:r w:rsidRPr="00B95CF1">
              <w:t>£</w:t>
            </w:r>
          </w:p>
        </w:tc>
      </w:tr>
      <w:tr w:rsidR="00B95CF1" w:rsidRPr="00B95CF1" w:rsidTr="006E14C6">
        <w:tc>
          <w:tcPr>
            <w:tcW w:w="1134" w:type="dxa"/>
            <w:shd w:val="clear" w:color="auto" w:fill="auto"/>
          </w:tcPr>
          <w:p w:rsidR="00B95CF1" w:rsidRPr="00B95CF1" w:rsidRDefault="00B95CF1" w:rsidP="00694B1C"/>
        </w:tc>
        <w:tc>
          <w:tcPr>
            <w:tcW w:w="963" w:type="dxa"/>
            <w:shd w:val="clear" w:color="auto" w:fill="auto"/>
          </w:tcPr>
          <w:p w:rsidR="00B95CF1" w:rsidRPr="00B95CF1" w:rsidRDefault="00B95CF1" w:rsidP="00694B1C"/>
        </w:tc>
        <w:tc>
          <w:tcPr>
            <w:tcW w:w="2021" w:type="dxa"/>
            <w:shd w:val="clear" w:color="auto" w:fill="auto"/>
          </w:tcPr>
          <w:p w:rsidR="00B95CF1" w:rsidRPr="00B95CF1" w:rsidRDefault="00B95CF1" w:rsidP="00694B1C"/>
        </w:tc>
        <w:tc>
          <w:tcPr>
            <w:tcW w:w="1198" w:type="dxa"/>
            <w:shd w:val="clear" w:color="auto" w:fill="auto"/>
          </w:tcPr>
          <w:p w:rsidR="00B95CF1" w:rsidRPr="00B95CF1" w:rsidRDefault="00B95CF1" w:rsidP="00694B1C"/>
        </w:tc>
        <w:tc>
          <w:tcPr>
            <w:tcW w:w="786" w:type="dxa"/>
          </w:tcPr>
          <w:p w:rsidR="00B95CF1" w:rsidRPr="00B95CF1" w:rsidRDefault="00B95CF1" w:rsidP="00694B1C"/>
        </w:tc>
        <w:tc>
          <w:tcPr>
            <w:tcW w:w="1305" w:type="dxa"/>
          </w:tcPr>
          <w:p w:rsidR="00B95CF1" w:rsidRPr="00B95CF1" w:rsidRDefault="00B95CF1" w:rsidP="00694B1C"/>
        </w:tc>
        <w:tc>
          <w:tcPr>
            <w:tcW w:w="1614" w:type="dxa"/>
            <w:shd w:val="clear" w:color="auto" w:fill="auto"/>
          </w:tcPr>
          <w:p w:rsidR="00B95CF1" w:rsidRPr="00B95CF1" w:rsidRDefault="00B95CF1" w:rsidP="00694B1C">
            <w:r w:rsidRPr="00B95CF1">
              <w:t>£</w:t>
            </w:r>
          </w:p>
        </w:tc>
      </w:tr>
      <w:tr w:rsidR="00B95CF1" w:rsidRPr="00B95CF1" w:rsidTr="006E14C6">
        <w:tc>
          <w:tcPr>
            <w:tcW w:w="1134" w:type="dxa"/>
            <w:shd w:val="clear" w:color="auto" w:fill="auto"/>
          </w:tcPr>
          <w:p w:rsidR="00B95CF1" w:rsidRPr="00B95CF1" w:rsidRDefault="00B95CF1" w:rsidP="00694B1C"/>
        </w:tc>
        <w:tc>
          <w:tcPr>
            <w:tcW w:w="963" w:type="dxa"/>
            <w:shd w:val="clear" w:color="auto" w:fill="auto"/>
          </w:tcPr>
          <w:p w:rsidR="00B95CF1" w:rsidRPr="00B95CF1" w:rsidRDefault="00B95CF1" w:rsidP="00694B1C"/>
        </w:tc>
        <w:tc>
          <w:tcPr>
            <w:tcW w:w="2021" w:type="dxa"/>
            <w:shd w:val="clear" w:color="auto" w:fill="auto"/>
          </w:tcPr>
          <w:p w:rsidR="00B95CF1" w:rsidRPr="00B95CF1" w:rsidRDefault="00B95CF1" w:rsidP="00694B1C"/>
        </w:tc>
        <w:tc>
          <w:tcPr>
            <w:tcW w:w="1198" w:type="dxa"/>
            <w:shd w:val="clear" w:color="auto" w:fill="auto"/>
          </w:tcPr>
          <w:p w:rsidR="00B95CF1" w:rsidRPr="00B95CF1" w:rsidRDefault="00B95CF1" w:rsidP="00694B1C"/>
        </w:tc>
        <w:tc>
          <w:tcPr>
            <w:tcW w:w="786" w:type="dxa"/>
          </w:tcPr>
          <w:p w:rsidR="00B95CF1" w:rsidRPr="00B95CF1" w:rsidRDefault="00B95CF1" w:rsidP="00694B1C"/>
        </w:tc>
        <w:tc>
          <w:tcPr>
            <w:tcW w:w="1305" w:type="dxa"/>
          </w:tcPr>
          <w:p w:rsidR="00B95CF1" w:rsidRPr="00B95CF1" w:rsidRDefault="00B95CF1" w:rsidP="00694B1C"/>
        </w:tc>
        <w:tc>
          <w:tcPr>
            <w:tcW w:w="1614" w:type="dxa"/>
            <w:shd w:val="clear" w:color="auto" w:fill="auto"/>
          </w:tcPr>
          <w:p w:rsidR="00B95CF1" w:rsidRPr="00B95CF1" w:rsidRDefault="00B95CF1" w:rsidP="00694B1C">
            <w:r w:rsidRPr="00B95CF1">
              <w:t>£</w:t>
            </w:r>
          </w:p>
        </w:tc>
      </w:tr>
      <w:tr w:rsidR="00B95CF1" w:rsidRPr="00B95CF1" w:rsidTr="006E14C6">
        <w:tc>
          <w:tcPr>
            <w:tcW w:w="1134" w:type="dxa"/>
            <w:shd w:val="clear" w:color="auto" w:fill="auto"/>
          </w:tcPr>
          <w:p w:rsidR="00B95CF1" w:rsidRPr="00B95CF1" w:rsidRDefault="00B95CF1" w:rsidP="00694B1C"/>
        </w:tc>
        <w:tc>
          <w:tcPr>
            <w:tcW w:w="963" w:type="dxa"/>
            <w:shd w:val="clear" w:color="auto" w:fill="auto"/>
          </w:tcPr>
          <w:p w:rsidR="00B95CF1" w:rsidRPr="00B95CF1" w:rsidRDefault="00B95CF1" w:rsidP="00694B1C"/>
        </w:tc>
        <w:tc>
          <w:tcPr>
            <w:tcW w:w="2021" w:type="dxa"/>
            <w:shd w:val="clear" w:color="auto" w:fill="auto"/>
          </w:tcPr>
          <w:p w:rsidR="00B95CF1" w:rsidRPr="00B95CF1" w:rsidRDefault="00B95CF1" w:rsidP="00694B1C"/>
        </w:tc>
        <w:tc>
          <w:tcPr>
            <w:tcW w:w="1198" w:type="dxa"/>
            <w:shd w:val="clear" w:color="auto" w:fill="auto"/>
          </w:tcPr>
          <w:p w:rsidR="00B95CF1" w:rsidRPr="00B95CF1" w:rsidRDefault="00B95CF1" w:rsidP="00694B1C"/>
        </w:tc>
        <w:tc>
          <w:tcPr>
            <w:tcW w:w="786" w:type="dxa"/>
          </w:tcPr>
          <w:p w:rsidR="00B95CF1" w:rsidRPr="00B95CF1" w:rsidRDefault="00B95CF1" w:rsidP="00694B1C"/>
        </w:tc>
        <w:tc>
          <w:tcPr>
            <w:tcW w:w="1305" w:type="dxa"/>
          </w:tcPr>
          <w:p w:rsidR="00B95CF1" w:rsidRPr="00B95CF1" w:rsidRDefault="00B95CF1" w:rsidP="00694B1C"/>
        </w:tc>
        <w:tc>
          <w:tcPr>
            <w:tcW w:w="1614" w:type="dxa"/>
            <w:shd w:val="clear" w:color="auto" w:fill="auto"/>
          </w:tcPr>
          <w:p w:rsidR="00B95CF1" w:rsidRPr="00B95CF1" w:rsidRDefault="00B95CF1" w:rsidP="00694B1C">
            <w:r w:rsidRPr="00B95CF1">
              <w:t>£</w:t>
            </w:r>
          </w:p>
        </w:tc>
      </w:tr>
      <w:tr w:rsidR="00B95CF1" w:rsidRPr="00B95CF1" w:rsidTr="006E14C6">
        <w:tc>
          <w:tcPr>
            <w:tcW w:w="1134" w:type="dxa"/>
            <w:shd w:val="clear" w:color="auto" w:fill="auto"/>
          </w:tcPr>
          <w:p w:rsidR="00B95CF1" w:rsidRPr="00B95CF1" w:rsidRDefault="00B95CF1" w:rsidP="00694B1C"/>
        </w:tc>
        <w:tc>
          <w:tcPr>
            <w:tcW w:w="963" w:type="dxa"/>
            <w:shd w:val="clear" w:color="auto" w:fill="auto"/>
          </w:tcPr>
          <w:p w:rsidR="00B95CF1" w:rsidRPr="00B95CF1" w:rsidRDefault="00B95CF1" w:rsidP="00694B1C"/>
        </w:tc>
        <w:tc>
          <w:tcPr>
            <w:tcW w:w="2021" w:type="dxa"/>
            <w:shd w:val="clear" w:color="auto" w:fill="auto"/>
          </w:tcPr>
          <w:p w:rsidR="00B95CF1" w:rsidRPr="00B95CF1" w:rsidRDefault="00B95CF1" w:rsidP="00694B1C"/>
        </w:tc>
        <w:tc>
          <w:tcPr>
            <w:tcW w:w="1198" w:type="dxa"/>
            <w:shd w:val="clear" w:color="auto" w:fill="auto"/>
          </w:tcPr>
          <w:p w:rsidR="00B95CF1" w:rsidRPr="00B95CF1" w:rsidRDefault="00B95CF1" w:rsidP="00694B1C"/>
        </w:tc>
        <w:tc>
          <w:tcPr>
            <w:tcW w:w="786" w:type="dxa"/>
          </w:tcPr>
          <w:p w:rsidR="00B95CF1" w:rsidRPr="00B95CF1" w:rsidRDefault="00B95CF1" w:rsidP="00694B1C"/>
        </w:tc>
        <w:tc>
          <w:tcPr>
            <w:tcW w:w="1305" w:type="dxa"/>
          </w:tcPr>
          <w:p w:rsidR="00B95CF1" w:rsidRPr="00B95CF1" w:rsidRDefault="00B95CF1" w:rsidP="00694B1C"/>
        </w:tc>
        <w:tc>
          <w:tcPr>
            <w:tcW w:w="1614" w:type="dxa"/>
            <w:shd w:val="clear" w:color="auto" w:fill="auto"/>
          </w:tcPr>
          <w:p w:rsidR="00B95CF1" w:rsidRPr="00B95CF1" w:rsidRDefault="00B95CF1" w:rsidP="00694B1C"/>
        </w:tc>
      </w:tr>
      <w:tr w:rsidR="00B95CF1" w:rsidRPr="00B95CF1" w:rsidTr="006E14C6">
        <w:tc>
          <w:tcPr>
            <w:tcW w:w="1134" w:type="dxa"/>
            <w:shd w:val="clear" w:color="auto" w:fill="auto"/>
          </w:tcPr>
          <w:p w:rsidR="00B95CF1" w:rsidRPr="00B95CF1" w:rsidRDefault="00B95CF1" w:rsidP="00694B1C"/>
        </w:tc>
        <w:tc>
          <w:tcPr>
            <w:tcW w:w="963" w:type="dxa"/>
            <w:shd w:val="clear" w:color="auto" w:fill="auto"/>
          </w:tcPr>
          <w:p w:rsidR="00B95CF1" w:rsidRPr="00B95CF1" w:rsidRDefault="00B95CF1" w:rsidP="00694B1C"/>
        </w:tc>
        <w:tc>
          <w:tcPr>
            <w:tcW w:w="2021" w:type="dxa"/>
            <w:shd w:val="clear" w:color="auto" w:fill="auto"/>
          </w:tcPr>
          <w:p w:rsidR="00B95CF1" w:rsidRPr="00B95CF1" w:rsidRDefault="00B95CF1" w:rsidP="00694B1C"/>
        </w:tc>
        <w:tc>
          <w:tcPr>
            <w:tcW w:w="1198" w:type="dxa"/>
            <w:shd w:val="clear" w:color="auto" w:fill="auto"/>
          </w:tcPr>
          <w:p w:rsidR="00B95CF1" w:rsidRPr="00B95CF1" w:rsidRDefault="00B95CF1" w:rsidP="00694B1C"/>
        </w:tc>
        <w:tc>
          <w:tcPr>
            <w:tcW w:w="786" w:type="dxa"/>
          </w:tcPr>
          <w:p w:rsidR="00B95CF1" w:rsidRPr="00B95CF1" w:rsidRDefault="00B95CF1" w:rsidP="00694B1C"/>
        </w:tc>
        <w:tc>
          <w:tcPr>
            <w:tcW w:w="1305" w:type="dxa"/>
          </w:tcPr>
          <w:p w:rsidR="00B95CF1" w:rsidRPr="00B95CF1" w:rsidRDefault="00B95CF1" w:rsidP="00694B1C"/>
        </w:tc>
        <w:tc>
          <w:tcPr>
            <w:tcW w:w="1614" w:type="dxa"/>
            <w:shd w:val="clear" w:color="auto" w:fill="auto"/>
          </w:tcPr>
          <w:p w:rsidR="00B95CF1" w:rsidRPr="00B95CF1" w:rsidRDefault="00B95CF1" w:rsidP="00694B1C"/>
        </w:tc>
      </w:tr>
      <w:tr w:rsidR="00B95CF1" w:rsidRPr="00B95CF1" w:rsidTr="006E14C6">
        <w:tc>
          <w:tcPr>
            <w:tcW w:w="1134" w:type="dxa"/>
            <w:shd w:val="clear" w:color="auto" w:fill="auto"/>
          </w:tcPr>
          <w:p w:rsidR="00B95CF1" w:rsidRPr="00B95CF1" w:rsidRDefault="00B95CF1" w:rsidP="00694B1C"/>
        </w:tc>
        <w:tc>
          <w:tcPr>
            <w:tcW w:w="963" w:type="dxa"/>
            <w:shd w:val="clear" w:color="auto" w:fill="auto"/>
          </w:tcPr>
          <w:p w:rsidR="00B95CF1" w:rsidRPr="00B95CF1" w:rsidRDefault="00B95CF1" w:rsidP="00694B1C"/>
        </w:tc>
        <w:tc>
          <w:tcPr>
            <w:tcW w:w="2021" w:type="dxa"/>
            <w:shd w:val="clear" w:color="auto" w:fill="auto"/>
          </w:tcPr>
          <w:p w:rsidR="00B95CF1" w:rsidRPr="00B95CF1" w:rsidRDefault="00B95CF1" w:rsidP="00694B1C"/>
        </w:tc>
        <w:tc>
          <w:tcPr>
            <w:tcW w:w="1198" w:type="dxa"/>
            <w:shd w:val="clear" w:color="auto" w:fill="auto"/>
          </w:tcPr>
          <w:p w:rsidR="00B95CF1" w:rsidRPr="00B95CF1" w:rsidRDefault="00B95CF1" w:rsidP="00694B1C"/>
        </w:tc>
        <w:tc>
          <w:tcPr>
            <w:tcW w:w="786" w:type="dxa"/>
          </w:tcPr>
          <w:p w:rsidR="00B95CF1" w:rsidRPr="00B95CF1" w:rsidRDefault="00B95CF1" w:rsidP="00694B1C"/>
        </w:tc>
        <w:tc>
          <w:tcPr>
            <w:tcW w:w="1305" w:type="dxa"/>
          </w:tcPr>
          <w:p w:rsidR="00B95CF1" w:rsidRPr="00B95CF1" w:rsidRDefault="00B95CF1" w:rsidP="00694B1C"/>
        </w:tc>
        <w:tc>
          <w:tcPr>
            <w:tcW w:w="1614" w:type="dxa"/>
            <w:shd w:val="clear" w:color="auto" w:fill="auto"/>
          </w:tcPr>
          <w:p w:rsidR="00B95CF1" w:rsidRPr="00B95CF1" w:rsidRDefault="00B95CF1" w:rsidP="00694B1C"/>
        </w:tc>
      </w:tr>
      <w:tr w:rsidR="00B95CF1" w:rsidRPr="00B95CF1" w:rsidTr="006E14C6">
        <w:tc>
          <w:tcPr>
            <w:tcW w:w="1134" w:type="dxa"/>
            <w:shd w:val="clear" w:color="auto" w:fill="auto"/>
          </w:tcPr>
          <w:p w:rsidR="00B95CF1" w:rsidRPr="00B95CF1" w:rsidRDefault="00B95CF1" w:rsidP="00694B1C"/>
        </w:tc>
        <w:tc>
          <w:tcPr>
            <w:tcW w:w="963" w:type="dxa"/>
            <w:shd w:val="clear" w:color="auto" w:fill="auto"/>
          </w:tcPr>
          <w:p w:rsidR="00B95CF1" w:rsidRPr="00B95CF1" w:rsidRDefault="00B95CF1" w:rsidP="00694B1C"/>
        </w:tc>
        <w:tc>
          <w:tcPr>
            <w:tcW w:w="2021" w:type="dxa"/>
            <w:shd w:val="clear" w:color="auto" w:fill="auto"/>
          </w:tcPr>
          <w:p w:rsidR="00B95CF1" w:rsidRPr="00B95CF1" w:rsidRDefault="00B95CF1" w:rsidP="00694B1C"/>
        </w:tc>
        <w:tc>
          <w:tcPr>
            <w:tcW w:w="1198" w:type="dxa"/>
            <w:shd w:val="clear" w:color="auto" w:fill="auto"/>
          </w:tcPr>
          <w:p w:rsidR="00B95CF1" w:rsidRPr="00B95CF1" w:rsidRDefault="00B95CF1" w:rsidP="00694B1C"/>
        </w:tc>
        <w:tc>
          <w:tcPr>
            <w:tcW w:w="786" w:type="dxa"/>
          </w:tcPr>
          <w:p w:rsidR="00B95CF1" w:rsidRPr="00B95CF1" w:rsidRDefault="00B95CF1" w:rsidP="00694B1C"/>
        </w:tc>
        <w:tc>
          <w:tcPr>
            <w:tcW w:w="1305" w:type="dxa"/>
          </w:tcPr>
          <w:p w:rsidR="00B95CF1" w:rsidRPr="00B95CF1" w:rsidRDefault="00B95CF1" w:rsidP="00694B1C"/>
        </w:tc>
        <w:tc>
          <w:tcPr>
            <w:tcW w:w="1614" w:type="dxa"/>
            <w:shd w:val="clear" w:color="auto" w:fill="auto"/>
          </w:tcPr>
          <w:p w:rsidR="00B95CF1" w:rsidRPr="00B95CF1" w:rsidRDefault="00B95CF1" w:rsidP="00694B1C"/>
        </w:tc>
      </w:tr>
      <w:tr w:rsidR="00B95CF1" w:rsidRPr="00B95CF1" w:rsidTr="006E14C6">
        <w:tc>
          <w:tcPr>
            <w:tcW w:w="1134" w:type="dxa"/>
            <w:shd w:val="clear" w:color="auto" w:fill="auto"/>
          </w:tcPr>
          <w:p w:rsidR="00B95CF1" w:rsidRPr="00B95CF1" w:rsidRDefault="00B95CF1" w:rsidP="00694B1C"/>
        </w:tc>
        <w:tc>
          <w:tcPr>
            <w:tcW w:w="963" w:type="dxa"/>
            <w:shd w:val="clear" w:color="auto" w:fill="auto"/>
          </w:tcPr>
          <w:p w:rsidR="00B95CF1" w:rsidRPr="00B95CF1" w:rsidRDefault="00B95CF1" w:rsidP="00694B1C"/>
        </w:tc>
        <w:tc>
          <w:tcPr>
            <w:tcW w:w="2021" w:type="dxa"/>
            <w:shd w:val="clear" w:color="auto" w:fill="auto"/>
          </w:tcPr>
          <w:p w:rsidR="00B95CF1" w:rsidRPr="00B95CF1" w:rsidRDefault="00B95CF1" w:rsidP="00694B1C"/>
        </w:tc>
        <w:tc>
          <w:tcPr>
            <w:tcW w:w="1198" w:type="dxa"/>
            <w:shd w:val="clear" w:color="auto" w:fill="auto"/>
          </w:tcPr>
          <w:p w:rsidR="00B95CF1" w:rsidRPr="00B95CF1" w:rsidRDefault="00B95CF1" w:rsidP="00694B1C"/>
        </w:tc>
        <w:tc>
          <w:tcPr>
            <w:tcW w:w="786" w:type="dxa"/>
          </w:tcPr>
          <w:p w:rsidR="00B95CF1" w:rsidRPr="00B95CF1" w:rsidRDefault="00B95CF1" w:rsidP="00694B1C"/>
        </w:tc>
        <w:tc>
          <w:tcPr>
            <w:tcW w:w="1305" w:type="dxa"/>
          </w:tcPr>
          <w:p w:rsidR="00B95CF1" w:rsidRPr="00B95CF1" w:rsidRDefault="00B95CF1" w:rsidP="00694B1C"/>
        </w:tc>
        <w:tc>
          <w:tcPr>
            <w:tcW w:w="1614" w:type="dxa"/>
            <w:shd w:val="clear" w:color="auto" w:fill="auto"/>
          </w:tcPr>
          <w:p w:rsidR="00B95CF1" w:rsidRPr="00B95CF1" w:rsidRDefault="00B95CF1" w:rsidP="00694B1C">
            <w:r w:rsidRPr="00B95CF1">
              <w:t>£</w:t>
            </w:r>
          </w:p>
        </w:tc>
      </w:tr>
      <w:tr w:rsidR="00B95CF1" w:rsidRPr="00B95CF1" w:rsidTr="006E14C6">
        <w:tc>
          <w:tcPr>
            <w:tcW w:w="1134" w:type="dxa"/>
            <w:shd w:val="clear" w:color="auto" w:fill="auto"/>
          </w:tcPr>
          <w:p w:rsidR="00B95CF1" w:rsidRPr="00B95CF1" w:rsidRDefault="00B95CF1" w:rsidP="00694B1C">
            <w:pPr>
              <w:rPr>
                <w:b/>
              </w:rPr>
            </w:pPr>
          </w:p>
        </w:tc>
        <w:tc>
          <w:tcPr>
            <w:tcW w:w="963" w:type="dxa"/>
            <w:shd w:val="clear" w:color="auto" w:fill="auto"/>
          </w:tcPr>
          <w:p w:rsidR="00B95CF1" w:rsidRPr="00B95CF1" w:rsidRDefault="00B95CF1" w:rsidP="00694B1C">
            <w:pPr>
              <w:rPr>
                <w:b/>
              </w:rPr>
            </w:pPr>
          </w:p>
        </w:tc>
        <w:tc>
          <w:tcPr>
            <w:tcW w:w="2021" w:type="dxa"/>
            <w:shd w:val="clear" w:color="auto" w:fill="auto"/>
          </w:tcPr>
          <w:p w:rsidR="00B95CF1" w:rsidRPr="00B95CF1" w:rsidRDefault="00B95CF1" w:rsidP="00694B1C">
            <w:pPr>
              <w:rPr>
                <w:b/>
              </w:rPr>
            </w:pPr>
          </w:p>
        </w:tc>
        <w:tc>
          <w:tcPr>
            <w:tcW w:w="1198" w:type="dxa"/>
            <w:shd w:val="clear" w:color="auto" w:fill="auto"/>
          </w:tcPr>
          <w:p w:rsidR="00B95CF1" w:rsidRPr="00B95CF1" w:rsidRDefault="00B95CF1" w:rsidP="00694B1C">
            <w:pPr>
              <w:rPr>
                <w:b/>
              </w:rPr>
            </w:pPr>
            <w:r w:rsidRPr="00B95CF1">
              <w:rPr>
                <w:b/>
              </w:rPr>
              <w:t>Total</w:t>
            </w:r>
          </w:p>
        </w:tc>
        <w:tc>
          <w:tcPr>
            <w:tcW w:w="786" w:type="dxa"/>
          </w:tcPr>
          <w:p w:rsidR="00B95CF1" w:rsidRPr="00B95CF1" w:rsidRDefault="00B95CF1" w:rsidP="00694B1C">
            <w:pPr>
              <w:rPr>
                <w:b/>
              </w:rPr>
            </w:pPr>
          </w:p>
        </w:tc>
        <w:tc>
          <w:tcPr>
            <w:tcW w:w="1305" w:type="dxa"/>
          </w:tcPr>
          <w:p w:rsidR="00B95CF1" w:rsidRPr="00B95CF1" w:rsidRDefault="00B95CF1" w:rsidP="00694B1C">
            <w:pPr>
              <w:rPr>
                <w:b/>
              </w:rPr>
            </w:pPr>
          </w:p>
        </w:tc>
        <w:tc>
          <w:tcPr>
            <w:tcW w:w="1614" w:type="dxa"/>
            <w:shd w:val="clear" w:color="auto" w:fill="auto"/>
          </w:tcPr>
          <w:p w:rsidR="00B95CF1" w:rsidRPr="00B95CF1" w:rsidRDefault="00B95CF1" w:rsidP="00694B1C">
            <w:pPr>
              <w:rPr>
                <w:b/>
              </w:rPr>
            </w:pPr>
            <w:r w:rsidRPr="00B95CF1">
              <w:rPr>
                <w:b/>
              </w:rPr>
              <w:t>£</w:t>
            </w:r>
          </w:p>
        </w:tc>
      </w:tr>
    </w:tbl>
    <w:p w:rsidR="00B95CF1" w:rsidRPr="00B95CF1" w:rsidRDefault="00B95CF1" w:rsidP="00B95CF1"/>
    <w:p w:rsidR="006E14C6" w:rsidRDefault="006E14C6" w:rsidP="00B95CF1">
      <w:pPr>
        <w:rPr>
          <w:b/>
        </w:rPr>
      </w:pPr>
    </w:p>
    <w:p w:rsidR="00B95CF1" w:rsidRPr="00B95CF1" w:rsidRDefault="00B95CF1" w:rsidP="00B95CF1">
      <w:r w:rsidRPr="00B95CF1">
        <w:rPr>
          <w:b/>
        </w:rPr>
        <w:t xml:space="preserve">Description of the fieldwork trip </w:t>
      </w:r>
      <w:r w:rsidRPr="00B95CF1">
        <w:t>(500 words max)</w:t>
      </w:r>
    </w:p>
    <w:p w:rsidR="00B95CF1" w:rsidRPr="00B95CF1" w:rsidRDefault="00B95CF1" w:rsidP="00B95CF1">
      <w:pPr>
        <w:rPr>
          <w:b/>
        </w:rPr>
      </w:pPr>
    </w:p>
    <w:p w:rsidR="00B95CF1" w:rsidRPr="00B95CF1" w:rsidRDefault="00B95CF1" w:rsidP="00B95CF1"/>
    <w:p w:rsidR="00B95CF1" w:rsidRPr="00B95CF1" w:rsidRDefault="00B95CF1" w:rsidP="00B95CF1"/>
    <w:p w:rsidR="00B95CF1" w:rsidRPr="00B95CF1" w:rsidRDefault="00B95CF1" w:rsidP="00B95CF1"/>
    <w:p w:rsidR="00B95CF1" w:rsidRPr="00B95CF1" w:rsidRDefault="00B95CF1" w:rsidP="00B95CF1"/>
    <w:p w:rsidR="006E14C6" w:rsidRDefault="006E14C6" w:rsidP="006E14C6">
      <w:pPr>
        <w:jc w:val="center"/>
        <w:rPr>
          <w:b/>
          <w:i/>
          <w:color w:val="0070C0"/>
        </w:rPr>
      </w:pPr>
    </w:p>
    <w:p w:rsidR="00B95CF1" w:rsidRPr="00B95CF1" w:rsidRDefault="006E14C6" w:rsidP="00B95CF1">
      <w:pPr>
        <w:rPr>
          <w:b/>
          <w:i/>
          <w:color w:val="0070C0"/>
        </w:rPr>
      </w:pPr>
      <w:r>
        <w:rPr>
          <w:b/>
          <w:i/>
          <w:color w:val="0070C0"/>
        </w:rPr>
        <w:lastRenderedPageBreak/>
        <w:t>E</w:t>
      </w:r>
      <w:r w:rsidR="00B95CF1" w:rsidRPr="00B95CF1">
        <w:rPr>
          <w:b/>
          <w:i/>
          <w:color w:val="0070C0"/>
        </w:rPr>
        <w:t>lectronic signatures are acceptable</w:t>
      </w:r>
    </w:p>
    <w:p w:rsidR="006E14C6" w:rsidRDefault="00B95CF1" w:rsidP="00B95CF1">
      <w:pPr>
        <w:rPr>
          <w:b/>
        </w:rPr>
      </w:pPr>
      <w:r w:rsidRPr="00B95CF1">
        <w:rPr>
          <w:b/>
        </w:rPr>
        <w:t xml:space="preserve">Signature of Student: </w:t>
      </w:r>
    </w:p>
    <w:p w:rsidR="00B95CF1" w:rsidRPr="00B95CF1" w:rsidRDefault="00B95CF1" w:rsidP="00B95CF1">
      <w:pPr>
        <w:rPr>
          <w:b/>
        </w:rPr>
      </w:pPr>
      <w:r w:rsidRPr="00B95CF1">
        <w:rPr>
          <w:b/>
        </w:rPr>
        <w:t>______________________________________________Date</w:t>
      </w:r>
      <w:r w:rsidRPr="00B95CF1">
        <w:t>:_________________</w:t>
      </w:r>
    </w:p>
    <w:p w:rsidR="006E14C6" w:rsidRDefault="006E14C6" w:rsidP="00B95CF1">
      <w:pPr>
        <w:rPr>
          <w:b/>
        </w:rPr>
      </w:pPr>
    </w:p>
    <w:p w:rsidR="00B95CF1" w:rsidRPr="00B95CF1" w:rsidRDefault="00B95CF1" w:rsidP="00B95CF1">
      <w:pPr>
        <w:rPr>
          <w:i/>
        </w:rPr>
      </w:pPr>
      <w:r w:rsidRPr="00B95CF1">
        <w:rPr>
          <w:b/>
        </w:rPr>
        <w:t xml:space="preserve">Approval of Supervisor </w:t>
      </w:r>
      <w:r w:rsidR="006E14C6">
        <w:t>(</w:t>
      </w:r>
      <w:r w:rsidRPr="00B95CF1">
        <w:rPr>
          <w:i/>
        </w:rPr>
        <w:t>Supervisors are asked to approve that expenses are reasonable</w:t>
      </w:r>
      <w:r w:rsidR="006E14C6">
        <w:rPr>
          <w:i/>
        </w:rPr>
        <w:t>)</w:t>
      </w:r>
    </w:p>
    <w:p w:rsidR="00B95CF1" w:rsidRPr="00B95CF1" w:rsidRDefault="00B95CF1" w:rsidP="00B95CF1">
      <w:pPr>
        <w:rPr>
          <w:b/>
        </w:rPr>
      </w:pPr>
      <w:r w:rsidRPr="00B95CF1">
        <w:rPr>
          <w:b/>
        </w:rPr>
        <w:t xml:space="preserve">Signature of Supervisor: </w:t>
      </w:r>
    </w:p>
    <w:p w:rsidR="00B95CF1" w:rsidRPr="00B95CF1" w:rsidRDefault="00B95CF1" w:rsidP="00B95CF1">
      <w:pPr>
        <w:rPr>
          <w:b/>
        </w:rPr>
      </w:pPr>
      <w:r w:rsidRPr="00B95CF1">
        <w:rPr>
          <w:b/>
        </w:rPr>
        <w:t>__________________________________________________Date</w:t>
      </w:r>
      <w:r w:rsidRPr="00B95CF1">
        <w:t>:_________________</w:t>
      </w:r>
    </w:p>
    <w:p w:rsidR="00B95CF1" w:rsidRPr="00B95CF1" w:rsidRDefault="00B95CF1" w:rsidP="00B95CF1">
      <w:r w:rsidRPr="00B95CF1">
        <w:t>Name (block letters):</w:t>
      </w:r>
      <w:r w:rsidRPr="00B95CF1">
        <w:tab/>
      </w:r>
    </w:p>
    <w:p w:rsidR="006E14C6" w:rsidRDefault="006E14C6" w:rsidP="00B95CF1">
      <w:pPr>
        <w:rPr>
          <w:b/>
        </w:rPr>
      </w:pPr>
    </w:p>
    <w:p w:rsidR="00B95CF1" w:rsidRPr="00B95CF1" w:rsidRDefault="00B95CF1" w:rsidP="00B95CF1">
      <w:pPr>
        <w:rPr>
          <w:b/>
        </w:rPr>
      </w:pPr>
      <w:r w:rsidRPr="00B95CF1">
        <w:rPr>
          <w:b/>
        </w:rPr>
        <w:t>Thank you for your application. We aim to communicate the result to you by e-mail within 3 weeks of receipt of your application.</w:t>
      </w:r>
    </w:p>
    <w:p w:rsidR="00B95CF1" w:rsidRPr="00B95CF1" w:rsidRDefault="006E14C6" w:rsidP="006E14C6">
      <w:pPr>
        <w:jc w:val="center"/>
      </w:pPr>
      <w:r>
        <w:rPr>
          <w:u w:val="single"/>
        </w:rPr>
        <w:t>__________________________________________________________________________________</w:t>
      </w:r>
    </w:p>
    <w:p w:rsidR="006E14C6" w:rsidRDefault="006E14C6" w:rsidP="00B95CF1">
      <w:pPr>
        <w:rPr>
          <w:b/>
        </w:rPr>
      </w:pPr>
    </w:p>
    <w:p w:rsidR="00B95CF1" w:rsidRPr="006E14C6" w:rsidRDefault="006E14C6" w:rsidP="00B95CF1">
      <w:pPr>
        <w:rPr>
          <w:b/>
          <w:u w:val="single"/>
        </w:rPr>
      </w:pPr>
      <w:r w:rsidRPr="006E14C6">
        <w:rPr>
          <w:b/>
          <w:u w:val="single"/>
        </w:rPr>
        <w:t>FOR OFFICE USE ONLY</w:t>
      </w:r>
    </w:p>
    <w:p w:rsidR="00B95CF1" w:rsidRPr="00B95CF1" w:rsidRDefault="00B95CF1" w:rsidP="00B95CF1">
      <w:r w:rsidRPr="00B95CF1">
        <w:t xml:space="preserve">Approval: </w:t>
      </w:r>
    </w:p>
    <w:p w:rsidR="00B95CF1" w:rsidRPr="00B95CF1" w:rsidRDefault="00B95CF1" w:rsidP="00B95CF1">
      <w:r w:rsidRPr="00B95CF1">
        <w:t>Cost approved:</w:t>
      </w:r>
    </w:p>
    <w:p w:rsidR="006E14C6" w:rsidRDefault="006E14C6" w:rsidP="00B95CF1">
      <w:pPr>
        <w:rPr>
          <w:b/>
        </w:rPr>
      </w:pPr>
    </w:p>
    <w:p w:rsidR="00B95CF1" w:rsidRPr="00B95CF1" w:rsidRDefault="00B95CF1" w:rsidP="00B95CF1">
      <w:pPr>
        <w:rPr>
          <w:b/>
        </w:rPr>
      </w:pPr>
      <w:r w:rsidRPr="00B95CF1">
        <w:rPr>
          <w:b/>
        </w:rPr>
        <w:t>Assessed by:</w:t>
      </w:r>
      <w:r w:rsidRPr="00B95CF1">
        <w:tab/>
      </w:r>
    </w:p>
    <w:p w:rsidR="00B95CF1" w:rsidRPr="00B95CF1" w:rsidRDefault="00B95CF1" w:rsidP="00B95CF1">
      <w:r w:rsidRPr="00B95CF1">
        <w:rPr>
          <w:b/>
        </w:rPr>
        <w:t>Date:</w:t>
      </w:r>
      <w:r w:rsidRPr="00B95CF1">
        <w:tab/>
      </w:r>
    </w:p>
    <w:p w:rsidR="00B95CF1" w:rsidRPr="00B95CF1" w:rsidRDefault="00B95CF1" w:rsidP="00B95CF1"/>
    <w:p w:rsidR="00B95CF1" w:rsidRPr="00B95CF1" w:rsidRDefault="00B95CF1" w:rsidP="00B95CF1">
      <w:r w:rsidRPr="00B95CF1">
        <w:rPr>
          <w:b/>
        </w:rPr>
        <w:t>Authorised by:</w:t>
      </w:r>
      <w:r w:rsidRPr="00B95CF1">
        <w:tab/>
      </w:r>
    </w:p>
    <w:p w:rsidR="00B95CF1" w:rsidRPr="00B95CF1" w:rsidRDefault="00B95CF1" w:rsidP="00B95CF1">
      <w:r w:rsidRPr="00B95CF1">
        <w:rPr>
          <w:b/>
        </w:rPr>
        <w:t>Date:</w:t>
      </w:r>
      <w:r w:rsidRPr="00B95CF1">
        <w:tab/>
      </w:r>
    </w:p>
    <w:p w:rsidR="006E14C6" w:rsidRDefault="006E14C6" w:rsidP="00B95CF1">
      <w:pPr>
        <w:rPr>
          <w:b/>
        </w:rPr>
      </w:pPr>
    </w:p>
    <w:p w:rsidR="00B95CF1" w:rsidRDefault="00B95CF1" w:rsidP="00B95CF1">
      <w:r w:rsidRPr="00B95CF1">
        <w:rPr>
          <w:b/>
        </w:rPr>
        <w:t>UPS3 Form sent to student:</w:t>
      </w:r>
    </w:p>
    <w:p w:rsidR="006E14C6" w:rsidRPr="00B95CF1" w:rsidRDefault="006E14C6" w:rsidP="00B95CF1"/>
    <w:p w:rsidR="00B95CF1" w:rsidRPr="006E14C6" w:rsidRDefault="00B95CF1" w:rsidP="00B95CF1">
      <w:r w:rsidRPr="00B95CF1">
        <w:rPr>
          <w:b/>
        </w:rPr>
        <w:t>Copy passed to finance office:</w:t>
      </w:r>
    </w:p>
    <w:p w:rsidR="00AB7DE7" w:rsidRPr="00B95CF1" w:rsidRDefault="00AB7DE7"/>
    <w:sectPr w:rsidR="00AB7DE7" w:rsidRPr="00B95CF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4C6" w:rsidRDefault="006E14C6" w:rsidP="006E14C6">
      <w:pPr>
        <w:spacing w:after="0" w:line="240" w:lineRule="auto"/>
      </w:pPr>
      <w:r>
        <w:separator/>
      </w:r>
    </w:p>
  </w:endnote>
  <w:endnote w:type="continuationSeparator" w:id="0">
    <w:p w:rsidR="006E14C6" w:rsidRDefault="006E14C6" w:rsidP="006E1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C3F" w:rsidRDefault="00843173">
    <w:pPr>
      <w:pStyle w:val="Footer"/>
      <w:jc w:val="center"/>
    </w:pPr>
  </w:p>
  <w:p w:rsidR="00C55C3F" w:rsidRDefault="008431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4C6" w:rsidRDefault="006E14C6" w:rsidP="006E14C6">
      <w:pPr>
        <w:spacing w:after="0" w:line="240" w:lineRule="auto"/>
      </w:pPr>
      <w:r>
        <w:separator/>
      </w:r>
    </w:p>
  </w:footnote>
  <w:footnote w:type="continuationSeparator" w:id="0">
    <w:p w:rsidR="006E14C6" w:rsidRDefault="006E14C6" w:rsidP="006E14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17E46"/>
    <w:multiLevelType w:val="hybridMultilevel"/>
    <w:tmpl w:val="C83085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11E3A56"/>
    <w:multiLevelType w:val="hybridMultilevel"/>
    <w:tmpl w:val="505EBB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321049E"/>
    <w:multiLevelType w:val="hybridMultilevel"/>
    <w:tmpl w:val="EBF6C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EE9"/>
    <w:rsid w:val="000A0EE9"/>
    <w:rsid w:val="006E14C6"/>
    <w:rsid w:val="00843173"/>
    <w:rsid w:val="00AB7DE7"/>
    <w:rsid w:val="00B95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CF1"/>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5CF1"/>
    <w:pPr>
      <w:tabs>
        <w:tab w:val="center" w:pos="4513"/>
        <w:tab w:val="right" w:pos="9026"/>
      </w:tabs>
    </w:pPr>
  </w:style>
  <w:style w:type="character" w:customStyle="1" w:styleId="FooterChar">
    <w:name w:val="Footer Char"/>
    <w:basedOn w:val="DefaultParagraphFont"/>
    <w:link w:val="Footer"/>
    <w:uiPriority w:val="99"/>
    <w:rsid w:val="00B95CF1"/>
    <w:rPr>
      <w:rFonts w:eastAsiaTheme="minorEastAsia"/>
    </w:rPr>
  </w:style>
  <w:style w:type="paragraph" w:styleId="ListParagraph">
    <w:name w:val="List Paragraph"/>
    <w:basedOn w:val="Normal"/>
    <w:uiPriority w:val="34"/>
    <w:qFormat/>
    <w:rsid w:val="00B95CF1"/>
    <w:pPr>
      <w:ind w:left="720"/>
      <w:contextualSpacing/>
    </w:pPr>
  </w:style>
  <w:style w:type="paragraph" w:styleId="Header">
    <w:name w:val="header"/>
    <w:basedOn w:val="Normal"/>
    <w:link w:val="HeaderChar"/>
    <w:uiPriority w:val="99"/>
    <w:unhideWhenUsed/>
    <w:rsid w:val="006E1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4C6"/>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CF1"/>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5CF1"/>
    <w:pPr>
      <w:tabs>
        <w:tab w:val="center" w:pos="4513"/>
        <w:tab w:val="right" w:pos="9026"/>
      </w:tabs>
    </w:pPr>
  </w:style>
  <w:style w:type="character" w:customStyle="1" w:styleId="FooterChar">
    <w:name w:val="Footer Char"/>
    <w:basedOn w:val="DefaultParagraphFont"/>
    <w:link w:val="Footer"/>
    <w:uiPriority w:val="99"/>
    <w:rsid w:val="00B95CF1"/>
    <w:rPr>
      <w:rFonts w:eastAsiaTheme="minorEastAsia"/>
    </w:rPr>
  </w:style>
  <w:style w:type="paragraph" w:styleId="ListParagraph">
    <w:name w:val="List Paragraph"/>
    <w:basedOn w:val="Normal"/>
    <w:uiPriority w:val="34"/>
    <w:qFormat/>
    <w:rsid w:val="00B95CF1"/>
    <w:pPr>
      <w:ind w:left="720"/>
      <w:contextualSpacing/>
    </w:pPr>
  </w:style>
  <w:style w:type="paragraph" w:styleId="Header">
    <w:name w:val="header"/>
    <w:basedOn w:val="Normal"/>
    <w:link w:val="HeaderChar"/>
    <w:uiPriority w:val="99"/>
    <w:unhideWhenUsed/>
    <w:rsid w:val="006E1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4C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742</Words>
  <Characters>4232</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Cambridge University</Company>
  <LinksUpToDate>false</LinksUpToDate>
  <CharactersWithSpaces>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Williams</dc:creator>
  <cp:lastModifiedBy>Nathalie Henry</cp:lastModifiedBy>
  <cp:revision>2</cp:revision>
  <dcterms:created xsi:type="dcterms:W3CDTF">2014-10-09T11:56:00Z</dcterms:created>
  <dcterms:modified xsi:type="dcterms:W3CDTF">2014-10-09T11:56:00Z</dcterms:modified>
</cp:coreProperties>
</file>